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Киргизию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Совершеннолетним лицам разрешено ввозить 2 литра алкогольных напитков, 200 сигарет.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и охотничье оружие может ввозиться иностранными гражданами на территорию Киргизии с обязательным декларированием. Также необходимо иметь приглашение юридического лица, имеющего лицензию на охоту, контракт на охоту с указанным юридическим лицом или приглашение для участия в спортивных мероприятиях и соответствующее разрешение органов внутренних дел КР. Указанное оружие должно быть вывезено из страны в сроки, установленные контрактом или приглашением.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Иностранная валюта стоимостью свыше 3000 долл. США подлежит письменному декларированию.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Разрешены</w:t>
      </w:r>
      <w:proofErr w:type="gramEnd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ввозу: </w:t>
      </w:r>
    </w:p>
    <w:p w:rsidR="00636DC2" w:rsidRPr="00636DC2" w:rsidRDefault="00636DC2" w:rsidP="00636D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Фото-, аудио-, видео- и оргтехника, бытовая техника и электрические приборы — 1 предмет каждого наименования на человека.</w:t>
      </w:r>
    </w:p>
    <w:p w:rsidR="00636DC2" w:rsidRPr="00636DC2" w:rsidRDefault="00636DC2" w:rsidP="00636D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средства — 500 г на человека.</w:t>
      </w:r>
    </w:p>
    <w:p w:rsidR="00636DC2" w:rsidRPr="00636DC2" w:rsidRDefault="00636DC2" w:rsidP="00636D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издания, видео-, компакт-диски, фотопленка — 10 штук каждого наименования на человека.</w:t>
      </w:r>
    </w:p>
    <w:p w:rsidR="00636DC2" w:rsidRPr="00636DC2" w:rsidRDefault="00636DC2" w:rsidP="00636D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Ковры — 2 штуки.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 гражданам запрещается ввоз на территорию Киргизии и использование на территории Киргизии всех видов, типов и моделей оружия даже в целях обеспечения личной безопасности, защиты жизни и здоровья других граждан, их собственности, сопровождения грузов и в иных целях, если это не предусмотрено международными договорами КР.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Продуктовые магазины обычно открыты с 08.00 до 22.00 и круглосуточно, промтоварные магазины — с 09.00 до 19.00.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Банки работают с 9.00-9.30 до 17.00-17.30 с </w:t>
      </w:r>
      <w:bookmarkStart w:id="0" w:name="_GoBack"/>
      <w:bookmarkEnd w:id="0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понедельника по пятницу, выходной - суббота и воскресенье.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Милиция - 102. </w:t>
      </w: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Пожарная - 101.</w:t>
      </w: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Скорая медицинская помощь - 103.</w:t>
      </w: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Служба спасения - 110 или 161.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Валюту можно обменять в офисах банков, в пунктах обмена валюты (работают обычно круглосуточно) и во многих магазинах. К обмену принимаются не только американские доллары и евро, но также и английские фунты стерлингов, российские рубли, казахские тенге, узбекские сумы, китайские юани и другие виды валют.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Кредитные карты принимают к оплате в большинстве банков и в некоторых крупных отелях Бишкека. Трэвел-чеки можно обналичить в офисах крупных банков, в лицензированных пунктах обмена и в некоторых крупных магазинах столицы, но комиссионные довольно высоки (3-7%). В провинции использовать безналичные платежные средства практически невозможно.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Почта, телефон, интернет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большинстве городов страны доступны все виды сетевых услуг, вплоть до высокоскоростных линий передачи данных. Интернет-кафе можно обнаружить почти во всех больших городах страны.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Сотовая связь доступна в столице и других крупных городах, но сеть быстро расширяется.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Уличные телефоны-автоматы работают по телефонным картам двух типов, которые можно пробрести в магазинах, табачных киосках, на почте и в отделениях связи. В провинции сохранилось множество аппаратов, использующих монетки. Воспользоваться услугами междугородной и международной телефонной связи можно через систему автоматического выхода на межрегиональные линии, либо с помощью оператора.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транспорт представлен автобусами, троллейбусами, маршрутными такси. Единственная железнодорожная линия протяженностью чуть более 60 километров ведет из Бишкека до границы с Казахстаном и далее по направлению к Москве. Аэропорты имеются в Бишкеке, Оше, Джалал-Абаде, Баткене, Казармане, </w:t>
      </w:r>
      <w:proofErr w:type="spellStart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Кербене</w:t>
      </w:r>
      <w:proofErr w:type="spellEnd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Караколе и в </w:t>
      </w:r>
      <w:proofErr w:type="spellStart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-Тале.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аренде автомобиля допускается использование национального российского водительского удостоверения.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Чаевые составляют около 5-10% (крупные рестораны включают их в счет автоматически). Но в целом в соответствии с исламскими канонами гостеприимства чаевые не приняты.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в электросети составляет 220</w:t>
      </w:r>
      <w:proofErr w:type="gramStart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50 Гц.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прививки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поездкой в Киргизию рекомендуется привиться от вирусного гепатита А.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Национальные особенности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незыблемых традиций местной жизни - гостеприимство. От приглашения на обед или ужин отказываться здесь не принято. В общении киргизы обычно довольно просты и демократичны.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входе в дом или чайхану следует снимать обувь. Стиль одежды довольно демократичен, однако при посещении культовых мест не стоит надевать излишне открытую или короткую одежду.</w:t>
      </w:r>
    </w:p>
    <w:p w:rsidR="00636DC2" w:rsidRPr="00636DC2" w:rsidRDefault="00636DC2" w:rsidP="00636DC2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Шопинг</w:t>
      </w:r>
    </w:p>
    <w:p w:rsidR="00636DC2" w:rsidRPr="00636DC2" w:rsidRDefault="00636DC2" w:rsidP="00636DC2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Киргизии можно привезти войлочные шляпы «</w:t>
      </w:r>
      <w:proofErr w:type="spellStart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калпак</w:t>
      </w:r>
      <w:proofErr w:type="spellEnd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предметы национального костюма: стёганые халаты «</w:t>
      </w:r>
      <w:proofErr w:type="spellStart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ичкен</w:t>
      </w:r>
      <w:proofErr w:type="spellEnd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шаровары и распашные юбки, кожаную обувь, традиционные сосуды и футляры из кожи — например, для изготовления, хранения и подачи на стол кумыса. Визитная карточка народных промыслов Киргизии — войлочный ковёр «</w:t>
      </w:r>
      <w:proofErr w:type="spellStart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шырдак</w:t>
      </w:r>
      <w:proofErr w:type="spellEnd"/>
      <w:r w:rsidRPr="0063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 овечьей шерсти, украшенный яркими национальными узорами.</w:t>
      </w:r>
    </w:p>
    <w:p w:rsidR="00636DC2" w:rsidRPr="00636DC2" w:rsidRDefault="00636DC2" w:rsidP="00636DC2">
      <w:pPr>
        <w:pStyle w:val="2"/>
        <w:shd w:val="clear" w:color="auto" w:fill="FFFFFF"/>
        <w:spacing w:before="0" w:beforeAutospacing="0"/>
        <w:ind w:left="-851"/>
        <w:rPr>
          <w:color w:val="000000"/>
          <w:sz w:val="24"/>
          <w:szCs w:val="24"/>
        </w:rPr>
      </w:pPr>
      <w:r w:rsidRPr="00636DC2">
        <w:rPr>
          <w:color w:val="000000"/>
          <w:sz w:val="24"/>
          <w:szCs w:val="24"/>
        </w:rPr>
        <w:t>Посольство Кыргызстана в России</w:t>
      </w:r>
    </w:p>
    <w:p w:rsidR="00636DC2" w:rsidRPr="00636DC2" w:rsidRDefault="00636DC2" w:rsidP="00636DC2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</w:rPr>
      </w:pPr>
      <w:r w:rsidRPr="00636DC2">
        <w:rPr>
          <w:color w:val="000000"/>
        </w:rPr>
        <w:t>Адрес: Москва, ул. Большая Ордынка, д.64</w:t>
      </w:r>
      <w:r w:rsidRPr="00636DC2">
        <w:rPr>
          <w:color w:val="000000"/>
        </w:rPr>
        <w:br/>
        <w:t>Телефон: +7 499 237-48-82, 237-46-01</w:t>
      </w:r>
      <w:r w:rsidRPr="00636DC2">
        <w:rPr>
          <w:color w:val="000000"/>
        </w:rPr>
        <w:br/>
        <w:t>Факс: +7 495 951-60-62</w:t>
      </w:r>
      <w:r w:rsidRPr="00636DC2">
        <w:rPr>
          <w:color w:val="000000"/>
        </w:rPr>
        <w:br/>
        <w:t>E-</w:t>
      </w:r>
      <w:proofErr w:type="spellStart"/>
      <w:r w:rsidRPr="00636DC2">
        <w:rPr>
          <w:color w:val="000000"/>
        </w:rPr>
        <w:t>mail</w:t>
      </w:r>
      <w:proofErr w:type="spellEnd"/>
      <w:r w:rsidRPr="00636DC2">
        <w:rPr>
          <w:color w:val="000000"/>
        </w:rPr>
        <w:t>: moskgembassy@gmail.com</w:t>
      </w:r>
      <w:r w:rsidRPr="00636DC2">
        <w:rPr>
          <w:color w:val="000000"/>
        </w:rPr>
        <w:br/>
        <w:t>Официальный сайт: </w:t>
      </w:r>
      <w:hyperlink r:id="rId6" w:history="1">
        <w:r w:rsidRPr="00636DC2">
          <w:rPr>
            <w:rStyle w:val="a4"/>
            <w:rFonts w:eastAsiaTheme="majorEastAsia"/>
            <w:color w:val="3C94CC"/>
          </w:rPr>
          <w:t>www.kyrgyzembassy.ru</w:t>
        </w:r>
      </w:hyperlink>
    </w:p>
    <w:p w:rsidR="00636DC2" w:rsidRPr="00636DC2" w:rsidRDefault="00636DC2" w:rsidP="00636DC2">
      <w:pPr>
        <w:pStyle w:val="2"/>
        <w:shd w:val="clear" w:color="auto" w:fill="FFFFFF"/>
        <w:spacing w:before="0" w:beforeAutospacing="0"/>
        <w:ind w:left="-851"/>
        <w:rPr>
          <w:color w:val="000000"/>
          <w:sz w:val="24"/>
          <w:szCs w:val="24"/>
        </w:rPr>
      </w:pPr>
      <w:r w:rsidRPr="00636DC2">
        <w:rPr>
          <w:color w:val="000000"/>
          <w:sz w:val="24"/>
          <w:szCs w:val="24"/>
        </w:rPr>
        <w:lastRenderedPageBreak/>
        <w:t>Консульские учреждения Кыргызской Республики в России</w:t>
      </w:r>
    </w:p>
    <w:p w:rsidR="00636DC2" w:rsidRPr="00636DC2" w:rsidRDefault="00636DC2" w:rsidP="00636DC2">
      <w:pPr>
        <w:shd w:val="clear" w:color="auto" w:fill="FFFFFF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636DC2">
        <w:rPr>
          <w:rFonts w:ascii="Times New Roman" w:hAnsi="Times New Roman" w:cs="Times New Roman"/>
          <w:color w:val="000000"/>
          <w:sz w:val="24"/>
          <w:szCs w:val="24"/>
        </w:rPr>
        <w:t>Екатеринбург</w:t>
      </w:r>
    </w:p>
    <w:p w:rsidR="00636DC2" w:rsidRPr="00636DC2" w:rsidRDefault="00636DC2" w:rsidP="00636DC2">
      <w:pPr>
        <w:shd w:val="clear" w:color="auto" w:fill="FFFFFF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636DC2">
        <w:rPr>
          <w:rFonts w:ascii="Times New Roman" w:hAnsi="Times New Roman" w:cs="Times New Roman"/>
          <w:color w:val="000000"/>
          <w:sz w:val="24"/>
          <w:szCs w:val="24"/>
        </w:rPr>
        <w:t>Новосибирск</w:t>
      </w:r>
    </w:p>
    <w:p w:rsidR="00636DC2" w:rsidRPr="00636DC2" w:rsidRDefault="00636DC2" w:rsidP="00636DC2">
      <w:pPr>
        <w:shd w:val="clear" w:color="auto" w:fill="FFFFFF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636DC2"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</w:p>
    <w:p w:rsidR="00636DC2" w:rsidRPr="00636DC2" w:rsidRDefault="00636DC2" w:rsidP="00636DC2">
      <w:pPr>
        <w:shd w:val="clear" w:color="auto" w:fill="FFFFFF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636DC2">
        <w:rPr>
          <w:rFonts w:ascii="Times New Roman" w:hAnsi="Times New Roman" w:cs="Times New Roman"/>
          <w:color w:val="000000"/>
          <w:sz w:val="24"/>
          <w:szCs w:val="24"/>
        </w:rPr>
        <w:t>Краснодар</w:t>
      </w:r>
    </w:p>
    <w:p w:rsidR="00636DC2" w:rsidRPr="00636DC2" w:rsidRDefault="00636DC2" w:rsidP="00636DC2">
      <w:pPr>
        <w:pStyle w:val="3"/>
        <w:shd w:val="clear" w:color="auto" w:fill="FFFFFF"/>
        <w:spacing w:before="30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636DC2">
        <w:rPr>
          <w:rFonts w:ascii="Times New Roman" w:hAnsi="Times New Roman" w:cs="Times New Roman"/>
          <w:color w:val="000000"/>
          <w:sz w:val="24"/>
          <w:szCs w:val="24"/>
        </w:rPr>
        <w:t>Генеральное консульство Кыргызской Республики в Екатеринбурге</w:t>
      </w:r>
    </w:p>
    <w:p w:rsidR="00636DC2" w:rsidRPr="00636DC2" w:rsidRDefault="00636DC2" w:rsidP="00636DC2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</w:rPr>
      </w:pPr>
      <w:r w:rsidRPr="00636DC2">
        <w:rPr>
          <w:color w:val="000000"/>
        </w:rPr>
        <w:t>Адрес: Екатеринбург, ул. Большакова, 105</w:t>
      </w:r>
      <w:r w:rsidRPr="00636DC2">
        <w:rPr>
          <w:color w:val="000000"/>
        </w:rPr>
        <w:br/>
        <w:t>Телефон: +7 343 257-76-14</w:t>
      </w:r>
      <w:r w:rsidRPr="00636DC2">
        <w:rPr>
          <w:color w:val="000000"/>
        </w:rPr>
        <w:br/>
        <w:t>Факс: +7 343 257-76-14</w:t>
      </w:r>
    </w:p>
    <w:p w:rsidR="00636DC2" w:rsidRPr="00636DC2" w:rsidRDefault="00636DC2" w:rsidP="00636DC2">
      <w:pPr>
        <w:pStyle w:val="2"/>
        <w:shd w:val="clear" w:color="auto" w:fill="FFFFFF"/>
        <w:spacing w:before="0" w:beforeAutospacing="0"/>
        <w:ind w:left="-851"/>
        <w:rPr>
          <w:color w:val="000000"/>
          <w:sz w:val="24"/>
          <w:szCs w:val="24"/>
        </w:rPr>
      </w:pPr>
      <w:r w:rsidRPr="00636DC2">
        <w:rPr>
          <w:color w:val="000000"/>
          <w:sz w:val="24"/>
          <w:szCs w:val="24"/>
        </w:rPr>
        <w:t>Посольство России в Киргизии</w:t>
      </w:r>
    </w:p>
    <w:p w:rsidR="00636DC2" w:rsidRPr="00636DC2" w:rsidRDefault="00636DC2" w:rsidP="00636DC2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</w:rPr>
      </w:pPr>
      <w:r w:rsidRPr="00636DC2">
        <w:rPr>
          <w:color w:val="000000"/>
        </w:rPr>
        <w:t xml:space="preserve">Адрес: Бишкек, пр. </w:t>
      </w:r>
      <w:proofErr w:type="spellStart"/>
      <w:r w:rsidRPr="00636DC2">
        <w:rPr>
          <w:color w:val="000000"/>
        </w:rPr>
        <w:t>Манаса</w:t>
      </w:r>
      <w:proofErr w:type="spellEnd"/>
      <w:r w:rsidRPr="00636DC2">
        <w:rPr>
          <w:color w:val="000000"/>
        </w:rPr>
        <w:t>, д. 55</w:t>
      </w:r>
      <w:r w:rsidRPr="00636DC2">
        <w:rPr>
          <w:color w:val="000000"/>
        </w:rPr>
        <w:br/>
        <w:t>Телефон: +996 312 61-09-05, 61-08-91, 61-14-32</w:t>
      </w:r>
      <w:r w:rsidRPr="00636DC2">
        <w:rPr>
          <w:color w:val="000000"/>
        </w:rPr>
        <w:br/>
        <w:t>Факс: +996 312 90-33-84</w:t>
      </w:r>
      <w:r w:rsidRPr="00636DC2">
        <w:rPr>
          <w:color w:val="000000"/>
        </w:rPr>
        <w:br/>
        <w:t>E-</w:t>
      </w:r>
      <w:proofErr w:type="spellStart"/>
      <w:r w:rsidRPr="00636DC2">
        <w:rPr>
          <w:color w:val="000000"/>
        </w:rPr>
        <w:t>mail</w:t>
      </w:r>
      <w:proofErr w:type="spellEnd"/>
      <w:r w:rsidRPr="00636DC2">
        <w:rPr>
          <w:color w:val="000000"/>
        </w:rPr>
        <w:t>: rusembkg@mid.ru</w:t>
      </w:r>
      <w:r w:rsidRPr="00636DC2">
        <w:rPr>
          <w:color w:val="000000"/>
        </w:rPr>
        <w:br/>
        <w:t>Консульский отдел: +996 312 61-26-14, 61-26-15, 61-26-16</w:t>
      </w:r>
      <w:r w:rsidRPr="00636DC2">
        <w:rPr>
          <w:color w:val="000000"/>
        </w:rPr>
        <w:br/>
        <w:t>Факс: +996 312 61-01-77</w:t>
      </w:r>
      <w:r w:rsidRPr="00636DC2">
        <w:rPr>
          <w:color w:val="000000"/>
        </w:rPr>
        <w:br/>
        <w:t>E-</w:t>
      </w:r>
      <w:proofErr w:type="spellStart"/>
      <w:r w:rsidRPr="00636DC2">
        <w:rPr>
          <w:color w:val="000000"/>
        </w:rPr>
        <w:t>mail</w:t>
      </w:r>
      <w:proofErr w:type="spellEnd"/>
      <w:r w:rsidRPr="00636DC2">
        <w:rPr>
          <w:color w:val="000000"/>
        </w:rPr>
        <w:t>: ruscons@saimanet.kg</w:t>
      </w:r>
      <w:r w:rsidRPr="00636DC2">
        <w:rPr>
          <w:color w:val="000000"/>
        </w:rPr>
        <w:br/>
        <w:t>Официальный сайт: </w:t>
      </w:r>
      <w:hyperlink r:id="rId7" w:history="1">
        <w:r w:rsidRPr="00636DC2">
          <w:rPr>
            <w:rStyle w:val="a4"/>
            <w:rFonts w:eastAsiaTheme="majorEastAsia"/>
            <w:color w:val="3C94CC"/>
          </w:rPr>
          <w:t>www.kyrgyz.mid.ru</w:t>
        </w:r>
      </w:hyperlink>
    </w:p>
    <w:p w:rsidR="00636DC2" w:rsidRPr="00636DC2" w:rsidRDefault="00636DC2" w:rsidP="00636DC2">
      <w:pPr>
        <w:pStyle w:val="2"/>
        <w:shd w:val="clear" w:color="auto" w:fill="FFFFFF"/>
        <w:spacing w:before="0" w:beforeAutospacing="0"/>
        <w:ind w:left="-851"/>
        <w:rPr>
          <w:color w:val="000000"/>
          <w:sz w:val="24"/>
          <w:szCs w:val="24"/>
        </w:rPr>
      </w:pPr>
      <w:r w:rsidRPr="00636DC2">
        <w:rPr>
          <w:color w:val="000000"/>
          <w:sz w:val="24"/>
          <w:szCs w:val="24"/>
        </w:rPr>
        <w:t>Генеральное консульство РФ в Оше</w:t>
      </w:r>
    </w:p>
    <w:p w:rsidR="00636DC2" w:rsidRPr="00636DC2" w:rsidRDefault="00636DC2" w:rsidP="00636DC2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</w:rPr>
      </w:pPr>
      <w:r w:rsidRPr="00636DC2">
        <w:rPr>
          <w:color w:val="000000"/>
        </w:rPr>
        <w:t xml:space="preserve">Адрес: Ош, ул. </w:t>
      </w:r>
      <w:proofErr w:type="spellStart"/>
      <w:r w:rsidRPr="00636DC2">
        <w:rPr>
          <w:color w:val="000000"/>
        </w:rPr>
        <w:t>Бобулова</w:t>
      </w:r>
      <w:proofErr w:type="spellEnd"/>
      <w:r w:rsidRPr="00636DC2">
        <w:rPr>
          <w:color w:val="000000"/>
        </w:rPr>
        <w:t xml:space="preserve"> (</w:t>
      </w:r>
      <w:proofErr w:type="spellStart"/>
      <w:r w:rsidRPr="00636DC2">
        <w:rPr>
          <w:color w:val="000000"/>
        </w:rPr>
        <w:t>Патриса</w:t>
      </w:r>
      <w:proofErr w:type="spellEnd"/>
      <w:r w:rsidRPr="00636DC2">
        <w:rPr>
          <w:color w:val="000000"/>
        </w:rPr>
        <w:t xml:space="preserve"> Лумумбы), 77</w:t>
      </w:r>
      <w:r w:rsidRPr="00636DC2">
        <w:rPr>
          <w:color w:val="000000"/>
        </w:rPr>
        <w:br/>
        <w:t>Телефон: +996 3222 2-63-04</w:t>
      </w:r>
      <w:r w:rsidRPr="00636DC2">
        <w:rPr>
          <w:color w:val="000000"/>
        </w:rPr>
        <w:br/>
        <w:t>Факс: +996 3222 2-60-35</w:t>
      </w:r>
      <w:r w:rsidRPr="00636DC2">
        <w:rPr>
          <w:color w:val="000000"/>
        </w:rPr>
        <w:br/>
        <w:t>E-</w:t>
      </w:r>
      <w:proofErr w:type="spellStart"/>
      <w:r w:rsidRPr="00636DC2">
        <w:rPr>
          <w:color w:val="000000"/>
        </w:rPr>
        <w:t>mail</w:t>
      </w:r>
      <w:proofErr w:type="spellEnd"/>
      <w:r w:rsidRPr="00636DC2">
        <w:rPr>
          <w:color w:val="000000"/>
        </w:rPr>
        <w:t>: gencon@mail.kg</w:t>
      </w:r>
    </w:p>
    <w:p w:rsidR="006055B8" w:rsidRDefault="006055B8"/>
    <w:sectPr w:rsidR="006055B8" w:rsidSect="00636DC2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7BF5"/>
    <w:multiLevelType w:val="multilevel"/>
    <w:tmpl w:val="7430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C2"/>
    <w:rsid w:val="006055B8"/>
    <w:rsid w:val="0063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6D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36D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6D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36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yrgyz.mi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yrgyzembass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2019-08-15T13:11:00Z</dcterms:created>
  <dcterms:modified xsi:type="dcterms:W3CDTF">2019-08-15T13:12:00Z</dcterms:modified>
</cp:coreProperties>
</file>